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cs="方正小标宋简体" w:asciiTheme="majorEastAsia" w:hAnsiTheme="majorEastAsia" w:eastAsiaTheme="majorEastAsia"/>
          <w:b w:val="0"/>
          <w:bCs w:val="0"/>
        </w:rPr>
      </w:pPr>
      <w:r>
        <w:rPr>
          <w:rFonts w:hint="eastAsia" w:cs="方正小标宋简体" w:asciiTheme="majorEastAsia" w:hAnsiTheme="majorEastAsia" w:eastAsiaTheme="majorEastAsia"/>
          <w:b w:val="0"/>
          <w:bCs w:val="0"/>
        </w:rPr>
        <w:t>征稿细则</w:t>
      </w:r>
    </w:p>
    <w:p>
      <w:pPr>
        <w:pStyle w:val="3"/>
        <w:spacing w:before="0" w:after="0" w:line="240" w:lineRule="auto"/>
        <w:ind w:firstLine="640" w:firstLineChars="20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一、音频朗读活动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1.活动主题为“新时代•新师大•新作为”。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2.以各党委/党总支为单位报送20件以内音频朗读作品。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3.朗读内容为“两书一章”中的节选。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4.音频格式为mp3等常规格式，时间长度不超过3分钟。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5.音频文件名用“朗读者姓名+教师/学生+学院”。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6.接收单位：新闻传播学院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7.接收邮箱：</w:t>
      </w:r>
      <w:r>
        <w:fldChar w:fldCharType="begin"/>
      </w:r>
      <w:r>
        <w:instrText xml:space="preserve"> HYPERLINK "mailto:shanyiju@163.com"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shanyiju@163.com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 （请将本单位文件压缩打包发送）</w:t>
      </w:r>
    </w:p>
    <w:p>
      <w:pPr>
        <w:pStyle w:val="3"/>
        <w:spacing w:before="0" w:after="0" w:line="240" w:lineRule="auto"/>
        <w:ind w:firstLine="640" w:firstLineChars="20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二、蒙汉文书法展示活动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活动主题为“新时代•新师大•新作为”。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2.作品分为蒙汉文两种文字的毛笔书法、硬笔书法两类。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3.作品要求：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（1）毛笔作品必须为四尺竖式，形式可以是四尺整张、条幅、对联、中堂等。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（2）硬笔作品必须是A4纸大小，用硬笔书法专用纸书写。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（3）内容必须为“两书一章”中的节录。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（4）作品勿装裱。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4.收作品地址：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赛罕校区：信息楼新闻传播学院212资料室，联系人：郝玉老师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盛乐校区：学院楼B区306文学院，联系人：张霞丹老师，电话：7381037</w:t>
      </w:r>
    </w:p>
    <w:p>
      <w:pPr>
        <w:pStyle w:val="3"/>
        <w:spacing w:before="0" w:after="0" w:line="240" w:lineRule="auto"/>
        <w:ind w:firstLine="640" w:firstLineChars="20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三、蒙汉文征文活动</w:t>
      </w:r>
    </w:p>
    <w:p>
      <w:pPr>
        <w:pStyle w:val="8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1.活动主题为“新时代•新师大•新作为”。</w:t>
      </w:r>
    </w:p>
    <w:p>
      <w:pPr>
        <w:pStyle w:val="8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2.作品体裁为诗歌、散文、小说、剧本等，篇幅不限。</w:t>
      </w:r>
    </w:p>
    <w:p>
      <w:pPr>
        <w:pStyle w:val="8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3.作品一律用电子版PDF格式报送，不接受纸质作品。</w:t>
      </w:r>
    </w:p>
    <w:p>
      <w:pPr>
        <w:pStyle w:val="8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4.接收单位：文学院</w:t>
      </w:r>
    </w:p>
    <w:p>
      <w:pPr>
        <w:pStyle w:val="8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5.作品接收邮箱：56513257@qq.com</w:t>
      </w:r>
    </w:p>
    <w:p>
      <w:pPr>
        <w:pStyle w:val="3"/>
        <w:spacing w:before="0" w:after="0" w:line="240" w:lineRule="auto"/>
        <w:ind w:firstLine="640" w:firstLineChars="20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四、绘画、平面设计展示活动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1.活动主题为“新时代•新师大•新作为”。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2.作品分为油画、国画、版画、水粉画、水彩画、素描、速写、平面设计等。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3.尺寸要求：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水粉、素描、速写、版画不小于30cm*30cm、不大于200cm*200cm（装裱后）；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油画外框尺寸不得超过120cm；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水彩不得小于53*76cm；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国画尺寸不得超过240cm*200cm；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所有作品需装裱，展览作品要在作品背面右下角标明作品名称、画种、作品规格、创作时间、作者姓名、作者年龄、作者班级、联系电话等。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4.接收单位：美术学院、国际设计艺术学院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5.收作品地址：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赛罕校区：逸夫楼国际设计艺术学院202室，联系人，戴志军老师，电话：13847174579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盛乐校区：美术学院楼A211   联系人:白胡格吉乐图老师，电话：13087124354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电子版发送邮箱：1401207851@qq.com</w:t>
      </w:r>
    </w:p>
    <w:p>
      <w:pPr>
        <w:pStyle w:val="3"/>
        <w:spacing w:before="0" w:after="0" w:line="240" w:lineRule="auto"/>
        <w:ind w:firstLine="640" w:firstLineChars="20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五、摄影作品展示活动</w:t>
      </w:r>
    </w:p>
    <w:p>
      <w:pPr>
        <w:pStyle w:val="8"/>
        <w:ind w:left="36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1.活动主题为“新时代•新师大•新作为”。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2.作品可以交冲洗好的作品，也可交电子版，电子版不得小于5M。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3.接收单位：新闻传播学院、文学院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4.冲洗好的作品送交地址：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赛罕校区：信息楼新闻传播学院212资料室，联系人：郝玉老师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盛乐校区：学院楼B区306文学院，联系人：张霞丹老师，电话：7381037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5.电子版发送邮箱：435696568@qq.com</w:t>
      </w:r>
    </w:p>
    <w:p>
      <w:pPr>
        <w:pStyle w:val="3"/>
        <w:spacing w:before="0" w:after="0" w:line="240" w:lineRule="auto"/>
        <w:ind w:firstLine="640" w:firstLineChars="20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六、我唱红歌音频展示活动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1.活动主题“新时代•新师大•新作为”，作品为经典红歌。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2.演唱形式为独唱、二重唱、小合唱等。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3.报送音频作品，音频格式为mp3等，时间长度不超过7分钟。每个单位不超过5首。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4.音频文件名用“歌名+姓名（教师/学生）+学院”。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5.接收单位：音乐学院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6.接收邮箱：54809662@qq.com （请将本单位文件压缩打包发送）联系人：王莹  电话：18947191818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恳请各学院党委/党总支组织本院师生参与此次活动。为方便评选，</w:t>
      </w:r>
      <w:r>
        <w:rPr>
          <w:rFonts w:hint="eastAsia" w:ascii="仿宋" w:hAnsi="仿宋" w:eastAsia="仿宋" w:cs="仿宋"/>
          <w:b/>
          <w:sz w:val="32"/>
          <w:szCs w:val="32"/>
        </w:rPr>
        <w:t>音频类作品、摄影作品、征文作品请各学院统一压缩打包发送到指定邮箱，其他书法、美术类作品按要求送至指定地点</w:t>
      </w:r>
      <w:r>
        <w:rPr>
          <w:rFonts w:hint="eastAsia" w:ascii="仿宋" w:hAnsi="仿宋" w:eastAsia="仿宋" w:cs="仿宋"/>
          <w:sz w:val="32"/>
          <w:szCs w:val="32"/>
        </w:rPr>
        <w:t>。并做好本单位各活动参与作品数统计工作，届时我们将颁发优秀组织奖若干名，并举行颁奖活动。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XXX学院作品统计表（样表）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536"/>
        <w:gridCol w:w="536"/>
        <w:gridCol w:w="1062"/>
        <w:gridCol w:w="1062"/>
        <w:gridCol w:w="1062"/>
        <w:gridCol w:w="540"/>
        <w:gridCol w:w="541"/>
        <w:gridCol w:w="10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Merge w:val="restart"/>
            <w:tcBorders>
              <w:tl2br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类别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读原著音频</w:t>
            </w:r>
          </w:p>
        </w:tc>
        <w:tc>
          <w:tcPr>
            <w:tcW w:w="1072" w:type="dxa"/>
            <w:gridSpan w:val="2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书法</w:t>
            </w:r>
          </w:p>
        </w:tc>
        <w:tc>
          <w:tcPr>
            <w:tcW w:w="1062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摄影</w:t>
            </w:r>
          </w:p>
        </w:tc>
        <w:tc>
          <w:tcPr>
            <w:tcW w:w="1062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美术</w:t>
            </w:r>
          </w:p>
        </w:tc>
        <w:tc>
          <w:tcPr>
            <w:tcW w:w="1062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唱红歌音频</w:t>
            </w:r>
          </w:p>
        </w:tc>
        <w:tc>
          <w:tcPr>
            <w:tcW w:w="1081" w:type="dxa"/>
            <w:gridSpan w:val="2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征文</w:t>
            </w:r>
          </w:p>
        </w:tc>
        <w:tc>
          <w:tcPr>
            <w:tcW w:w="1063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汉</w:t>
            </w:r>
          </w:p>
        </w:tc>
        <w:tc>
          <w:tcPr>
            <w:tcW w:w="53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蒙</w:t>
            </w:r>
          </w:p>
        </w:tc>
        <w:tc>
          <w:tcPr>
            <w:tcW w:w="1062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2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2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汉</w:t>
            </w:r>
          </w:p>
        </w:tc>
        <w:tc>
          <w:tcPr>
            <w:tcW w:w="54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蒙</w:t>
            </w:r>
          </w:p>
        </w:tc>
        <w:tc>
          <w:tcPr>
            <w:tcW w:w="1063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106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217FC"/>
    <w:rsid w:val="6AA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2019-10-24T01:13:00Z</dcterms:created>
  <dc:creator>兵临城下</dc:creator>
  <cp:lastModifiedBy>兵临城下</cp:lastModifiedBy>
  <dcterms:modified xsi:type="dcterms:W3CDTF">2019-10-24T01:13:50Z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